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188"/>
      </w:tblGrid>
      <w:tr w:rsidR="004F5270" w:rsidRPr="00D84C00" w14:paraId="5DEA4CB8" w14:textId="77777777">
        <w:trPr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2005BD" w14:textId="77777777" w:rsidR="004F5270" w:rsidRPr="00D84C00" w:rsidRDefault="004F5270">
            <w:pPr>
              <w:pStyle w:val="Heading1"/>
            </w:pPr>
            <w:r w:rsidRPr="00D84C00">
              <w:t>Request for Proposals</w:t>
            </w:r>
          </w:p>
          <w:p w14:paraId="0D890DFD" w14:textId="38A1CB92" w:rsidR="004F5270" w:rsidRPr="00D84C00" w:rsidRDefault="0080377C" w:rsidP="00DA5794">
            <w:pPr>
              <w:pStyle w:val="Heading1"/>
            </w:pPr>
            <w:r>
              <w:rPr>
                <w:bCs w:val="0"/>
                <w:szCs w:val="24"/>
              </w:rPr>
              <w:t>NCDPS JCPC</w:t>
            </w:r>
            <w:r w:rsidR="004F5270" w:rsidRPr="00D84C00">
              <w:rPr>
                <w:bCs w:val="0"/>
                <w:szCs w:val="24"/>
              </w:rPr>
              <w:t xml:space="preserve"> Continuation Funding FY 20</w:t>
            </w:r>
            <w:r w:rsidR="00D30C67">
              <w:rPr>
                <w:bCs w:val="0"/>
                <w:szCs w:val="24"/>
              </w:rPr>
              <w:t>2</w:t>
            </w:r>
            <w:r w:rsidR="008853F0">
              <w:rPr>
                <w:bCs w:val="0"/>
                <w:szCs w:val="24"/>
              </w:rPr>
              <w:t>3</w:t>
            </w:r>
            <w:r w:rsidR="00D30C67">
              <w:rPr>
                <w:bCs w:val="0"/>
                <w:szCs w:val="24"/>
              </w:rPr>
              <w:t>-2</w:t>
            </w:r>
            <w:r w:rsidR="009B63B8">
              <w:rPr>
                <w:bCs w:val="0"/>
                <w:szCs w:val="24"/>
              </w:rPr>
              <w:t>5</w:t>
            </w:r>
          </w:p>
        </w:tc>
      </w:tr>
    </w:tbl>
    <w:p w14:paraId="008E1653" w14:textId="77777777" w:rsidR="004F5270" w:rsidRPr="00D84C00" w:rsidRDefault="004F5270" w:rsidP="004F5270">
      <w:pPr>
        <w:autoSpaceDE/>
        <w:jc w:val="center"/>
        <w:rPr>
          <w:sz w:val="20"/>
        </w:rPr>
      </w:pPr>
      <w:r w:rsidRPr="00D84C00">
        <w:rPr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45"/>
        <w:gridCol w:w="3445"/>
        <w:gridCol w:w="270"/>
        <w:gridCol w:w="2351"/>
      </w:tblGrid>
      <w:tr w:rsidR="004F5270" w:rsidRPr="00D84C00" w14:paraId="7F4E065B" w14:textId="7777777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B1BB5" w14:textId="4BF81495" w:rsidR="004F5270" w:rsidRPr="00D84C00" w:rsidRDefault="004F5270" w:rsidP="005953B6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84C00">
              <w:rPr>
                <w:b/>
                <w:bCs/>
                <w:sz w:val="20"/>
              </w:rPr>
              <w:t xml:space="preserve"> </w:t>
            </w:r>
            <w:r w:rsidR="009B63B8">
              <w:rPr>
                <w:b/>
                <w:bCs/>
              </w:rPr>
              <w:t>Camden</w:t>
            </w:r>
          </w:p>
        </w:tc>
        <w:tc>
          <w:tcPr>
            <w:tcW w:w="245" w:type="dxa"/>
          </w:tcPr>
          <w:p w14:paraId="6D62D960" w14:textId="77777777" w:rsidR="004F5270" w:rsidRPr="00D84C00" w:rsidRDefault="004F5270">
            <w:pPr>
              <w:pStyle w:val="Header"/>
              <w:tabs>
                <w:tab w:val="left" w:pos="720"/>
              </w:tabs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2F64" w14:textId="0B06EA6D" w:rsidR="004F5270" w:rsidRPr="00D84C00" w:rsidRDefault="004F5270" w:rsidP="0002757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84C00">
              <w:rPr>
                <w:b/>
                <w:bCs/>
                <w:sz w:val="20"/>
              </w:rPr>
              <w:t xml:space="preserve"> </w:t>
            </w:r>
            <w:r w:rsidR="009B63B8">
              <w:rPr>
                <w:b/>
                <w:bCs/>
              </w:rPr>
              <w:t>$68,812</w:t>
            </w:r>
          </w:p>
        </w:tc>
        <w:tc>
          <w:tcPr>
            <w:tcW w:w="270" w:type="dxa"/>
          </w:tcPr>
          <w:p w14:paraId="4738B804" w14:textId="77777777" w:rsidR="004F5270" w:rsidRPr="00D84C00" w:rsidRDefault="004F5270">
            <w:pPr>
              <w:pStyle w:val="Header"/>
              <w:tabs>
                <w:tab w:val="left" w:pos="720"/>
              </w:tabs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83D21" w14:textId="5EBE1D7E" w:rsidR="004F5270" w:rsidRPr="00D84C00" w:rsidRDefault="004F5270" w:rsidP="001E00EB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84C00">
              <w:rPr>
                <w:b/>
                <w:bCs/>
                <w:sz w:val="20"/>
              </w:rPr>
              <w:t xml:space="preserve"> </w:t>
            </w:r>
            <w:r w:rsidR="009B63B8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ec. 15, 2022"/>
                  </w:textInput>
                </w:ffData>
              </w:fldChar>
            </w:r>
            <w:bookmarkStart w:id="0" w:name="Text3"/>
            <w:r w:rsidR="009B63B8">
              <w:rPr>
                <w:b/>
                <w:bCs/>
              </w:rPr>
              <w:instrText xml:space="preserve"> FORMTEXT </w:instrText>
            </w:r>
            <w:r w:rsidR="009B63B8">
              <w:rPr>
                <w:b/>
                <w:bCs/>
              </w:rPr>
            </w:r>
            <w:r w:rsidR="009B63B8">
              <w:rPr>
                <w:b/>
                <w:bCs/>
              </w:rPr>
              <w:fldChar w:fldCharType="separate"/>
            </w:r>
            <w:r w:rsidR="009B63B8">
              <w:rPr>
                <w:b/>
                <w:bCs/>
                <w:noProof/>
              </w:rPr>
              <w:t>Dec. 15, 2022</w:t>
            </w:r>
            <w:r w:rsidR="009B63B8">
              <w:rPr>
                <w:b/>
                <w:bCs/>
              </w:rPr>
              <w:fldChar w:fldCharType="end"/>
            </w:r>
            <w:bookmarkEnd w:id="0"/>
          </w:p>
        </w:tc>
      </w:tr>
      <w:tr w:rsidR="004F5270" w:rsidRPr="00D84C00" w14:paraId="060D6F0F" w14:textId="7777777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6DC6C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4C00">
              <w:rPr>
                <w:b/>
                <w:sz w:val="20"/>
              </w:rPr>
              <w:t>County</w:t>
            </w:r>
          </w:p>
        </w:tc>
        <w:tc>
          <w:tcPr>
            <w:tcW w:w="245" w:type="dxa"/>
          </w:tcPr>
          <w:p w14:paraId="725315BD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sz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F343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4C00">
              <w:rPr>
                <w:b/>
                <w:sz w:val="20"/>
              </w:rPr>
              <w:t xml:space="preserve">Anticipated </w:t>
            </w:r>
            <w:r w:rsidR="00D30C67">
              <w:rPr>
                <w:b/>
                <w:sz w:val="20"/>
              </w:rPr>
              <w:t xml:space="preserve">Annual </w:t>
            </w:r>
            <w:r w:rsidRPr="00D84C00">
              <w:rPr>
                <w:b/>
                <w:sz w:val="20"/>
              </w:rPr>
              <w:t>Allocation</w:t>
            </w:r>
          </w:p>
        </w:tc>
        <w:tc>
          <w:tcPr>
            <w:tcW w:w="270" w:type="dxa"/>
          </w:tcPr>
          <w:p w14:paraId="60023811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BF37" w14:textId="77777777" w:rsidR="004F5270" w:rsidRPr="00D84C00" w:rsidRDefault="004F5270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84C00">
              <w:rPr>
                <w:b/>
                <w:sz w:val="20"/>
              </w:rPr>
              <w:t>Date Advertised</w:t>
            </w:r>
          </w:p>
        </w:tc>
      </w:tr>
    </w:tbl>
    <w:p w14:paraId="4C6A5044" w14:textId="77777777" w:rsidR="00D84C00" w:rsidRDefault="00D84C00" w:rsidP="00D84C00">
      <w:pPr>
        <w:rPr>
          <w:sz w:val="20"/>
        </w:rPr>
      </w:pPr>
    </w:p>
    <w:p w14:paraId="259614ED" w14:textId="37734054" w:rsidR="00D84C00" w:rsidRDefault="00820275" w:rsidP="008138F0">
      <w:pPr>
        <w:ind w:hanging="270"/>
        <w:jc w:val="both"/>
        <w:rPr>
          <w:b/>
          <w:sz w:val="20"/>
        </w:rPr>
      </w:pPr>
      <w:r>
        <w:rPr>
          <w:b/>
          <w:sz w:val="20"/>
        </w:rPr>
        <w:t xml:space="preserve">     </w:t>
      </w:r>
      <w:r w:rsidR="00D84C00" w:rsidRPr="00D84C00">
        <w:rPr>
          <w:b/>
          <w:sz w:val="20"/>
        </w:rPr>
        <w:t>The Juvenile Crime Prevention Council having studied the needs of juveniles in the county hereby publishes this Request for Proposals.</w:t>
      </w:r>
    </w:p>
    <w:p w14:paraId="5B77AD95" w14:textId="77777777" w:rsidR="008138F0" w:rsidRPr="00D30C67" w:rsidRDefault="008138F0" w:rsidP="008138F0">
      <w:pPr>
        <w:ind w:hanging="270"/>
        <w:jc w:val="both"/>
        <w:rPr>
          <w:b/>
          <w:sz w:val="20"/>
          <w:szCs w:val="20"/>
        </w:rPr>
      </w:pPr>
    </w:p>
    <w:p w14:paraId="2C7FF10E" w14:textId="22D3D223" w:rsidR="008138F0" w:rsidRDefault="00820275" w:rsidP="008138F0">
      <w:pPr>
        <w:ind w:hanging="360"/>
        <w:jc w:val="both"/>
        <w:rPr>
          <w:sz w:val="20"/>
          <w:szCs w:val="20"/>
        </w:rPr>
      </w:pPr>
      <w:r w:rsidRPr="00D30C67">
        <w:rPr>
          <w:sz w:val="20"/>
          <w:szCs w:val="20"/>
        </w:rPr>
        <w:t xml:space="preserve">     </w:t>
      </w:r>
      <w:r w:rsidR="008138F0">
        <w:rPr>
          <w:sz w:val="20"/>
          <w:szCs w:val="20"/>
        </w:rPr>
        <w:t xml:space="preserve"> </w:t>
      </w:r>
      <w:r w:rsidR="0080377C" w:rsidRPr="00D30C67">
        <w:rPr>
          <w:sz w:val="20"/>
          <w:szCs w:val="20"/>
        </w:rPr>
        <w:t>The North Carolina Department of Public Safety (NCDPS</w:t>
      </w:r>
      <w:r w:rsidR="004F5270" w:rsidRPr="00D30C67">
        <w:rPr>
          <w:sz w:val="20"/>
          <w:szCs w:val="20"/>
        </w:rPr>
        <w:t>)</w:t>
      </w:r>
      <w:r w:rsidR="008853F0">
        <w:rPr>
          <w:sz w:val="20"/>
          <w:szCs w:val="20"/>
        </w:rPr>
        <w:t>, Division of Juvenile Justice and Delinquency Prevention</w:t>
      </w:r>
      <w:r w:rsidR="004F5270" w:rsidRPr="00D30C67">
        <w:rPr>
          <w:sz w:val="20"/>
          <w:szCs w:val="20"/>
        </w:rPr>
        <w:t xml:space="preserve"> anticipate</w:t>
      </w:r>
      <w:r w:rsidR="00D30C67" w:rsidRPr="00D30C67">
        <w:rPr>
          <w:sz w:val="20"/>
          <w:szCs w:val="20"/>
        </w:rPr>
        <w:t>s annual</w:t>
      </w:r>
      <w:r w:rsidR="004F5270" w:rsidRPr="00D30C67">
        <w:rPr>
          <w:sz w:val="20"/>
          <w:szCs w:val="20"/>
        </w:rPr>
        <w:t xml:space="preserve"> funds in the above stated amount will be available for programs serving delinquent and at-risk youth</w:t>
      </w:r>
      <w:r w:rsidR="00D30C67" w:rsidRPr="00D30C67">
        <w:rPr>
          <w:sz w:val="20"/>
          <w:szCs w:val="20"/>
        </w:rPr>
        <w:t xml:space="preserve"> </w:t>
      </w:r>
      <w:r w:rsidR="004F5270" w:rsidRPr="00D30C67">
        <w:rPr>
          <w:sz w:val="20"/>
          <w:szCs w:val="20"/>
        </w:rPr>
        <w:t>begi</w:t>
      </w:r>
      <w:r w:rsidR="00E110EB" w:rsidRPr="00D30C67">
        <w:rPr>
          <w:sz w:val="20"/>
          <w:szCs w:val="20"/>
        </w:rPr>
        <w:t>nning on or after July 1</w:t>
      </w:r>
      <w:r w:rsidR="006C327A" w:rsidRPr="00D30C67">
        <w:rPr>
          <w:sz w:val="20"/>
          <w:szCs w:val="20"/>
        </w:rPr>
        <w:t xml:space="preserve">, </w:t>
      </w:r>
      <w:r w:rsidR="004A5AAB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2023"/>
            </w:textInput>
          </w:ffData>
        </w:fldChar>
      </w:r>
      <w:bookmarkStart w:id="1" w:name="Text7"/>
      <w:r w:rsidR="004A5AAB">
        <w:rPr>
          <w:b/>
          <w:sz w:val="20"/>
          <w:szCs w:val="20"/>
        </w:rPr>
        <w:instrText xml:space="preserve"> FORMTEXT </w:instrText>
      </w:r>
      <w:r w:rsidR="004A5AAB">
        <w:rPr>
          <w:b/>
          <w:sz w:val="20"/>
          <w:szCs w:val="20"/>
        </w:rPr>
      </w:r>
      <w:r w:rsidR="004A5AAB">
        <w:rPr>
          <w:b/>
          <w:sz w:val="20"/>
          <w:szCs w:val="20"/>
        </w:rPr>
        <w:fldChar w:fldCharType="separate"/>
      </w:r>
      <w:r w:rsidR="004A5AAB">
        <w:rPr>
          <w:b/>
          <w:noProof/>
          <w:sz w:val="20"/>
          <w:szCs w:val="20"/>
        </w:rPr>
        <w:t>2023</w:t>
      </w:r>
      <w:r w:rsidR="004A5AAB">
        <w:rPr>
          <w:b/>
          <w:sz w:val="20"/>
          <w:szCs w:val="20"/>
        </w:rPr>
        <w:fldChar w:fldCharType="end"/>
      </w:r>
      <w:bookmarkEnd w:id="1"/>
      <w:r w:rsidR="004F5270" w:rsidRPr="00D30C67">
        <w:rPr>
          <w:sz w:val="20"/>
          <w:szCs w:val="20"/>
        </w:rPr>
        <w:t xml:space="preserve">.  </w:t>
      </w:r>
    </w:p>
    <w:p w14:paraId="41CCE5EB" w14:textId="77777777" w:rsidR="008853F0" w:rsidRDefault="008138F0" w:rsidP="008138F0">
      <w:pPr>
        <w:ind w:hanging="360"/>
        <w:jc w:val="both"/>
        <w:rPr>
          <w:sz w:val="20"/>
          <w:szCs w:val="20"/>
        </w:rPr>
      </w:pPr>
      <w:r w:rsidRPr="008138F0">
        <w:rPr>
          <w:sz w:val="20"/>
          <w:szCs w:val="20"/>
        </w:rPr>
        <w:t xml:space="preserve">      </w:t>
      </w:r>
    </w:p>
    <w:p w14:paraId="440DD91C" w14:textId="09DAFB4D" w:rsidR="00D30C67" w:rsidRPr="00E63E9B" w:rsidRDefault="001D064D" w:rsidP="008853F0">
      <w:pPr>
        <w:jc w:val="both"/>
        <w:rPr>
          <w:sz w:val="20"/>
          <w:szCs w:val="20"/>
        </w:rPr>
      </w:pPr>
      <w:r w:rsidRPr="00D30C67">
        <w:rPr>
          <w:sz w:val="20"/>
          <w:szCs w:val="20"/>
          <w:u w:val="single"/>
        </w:rPr>
        <w:t xml:space="preserve">Local match rate for JCPC funds required:  </w:t>
      </w:r>
      <w:r w:rsidR="009B63B8">
        <w:rPr>
          <w:b/>
          <w:sz w:val="20"/>
          <w:szCs w:val="20"/>
          <w:u w:val="single"/>
        </w:rPr>
        <w:t>20</w:t>
      </w:r>
      <w:r w:rsidRPr="00D30C67">
        <w:rPr>
          <w:sz w:val="20"/>
          <w:szCs w:val="20"/>
          <w:u w:val="single"/>
        </w:rPr>
        <w:t>%.</w:t>
      </w:r>
      <w:r w:rsidR="00E110EB" w:rsidRPr="00D30C67">
        <w:rPr>
          <w:sz w:val="20"/>
          <w:szCs w:val="20"/>
        </w:rPr>
        <w:t xml:space="preserve"> </w:t>
      </w:r>
      <w:bookmarkStart w:id="2" w:name="_Hlk56417613"/>
    </w:p>
    <w:bookmarkEnd w:id="2"/>
    <w:p w14:paraId="624ECE80" w14:textId="77777777" w:rsidR="00D30C67" w:rsidRPr="00D84C00" w:rsidRDefault="00D30C67" w:rsidP="004F5270">
      <w:pPr>
        <w:rPr>
          <w:sz w:val="20"/>
        </w:rPr>
      </w:pPr>
    </w:p>
    <w:p w14:paraId="045501B6" w14:textId="77777777" w:rsidR="0082747D" w:rsidRDefault="00820275" w:rsidP="008138F0">
      <w:pPr>
        <w:ind w:hanging="270"/>
        <w:rPr>
          <w:sz w:val="20"/>
        </w:rPr>
      </w:pPr>
      <w:r>
        <w:rPr>
          <w:sz w:val="20"/>
        </w:rPr>
        <w:t xml:space="preserve">     </w:t>
      </w:r>
      <w:r w:rsidR="006C327A" w:rsidRPr="00D84C00">
        <w:rPr>
          <w:b/>
          <w:sz w:val="20"/>
        </w:rPr>
        <w:t>Based on identified needed programs and possible gaps in the service continu</w:t>
      </w:r>
      <w:r w:rsidR="00D84C00">
        <w:rPr>
          <w:b/>
          <w:sz w:val="20"/>
        </w:rPr>
        <w:t xml:space="preserve">um, the following </w:t>
      </w:r>
      <w:r w:rsidR="006C327A" w:rsidRPr="00D84C00">
        <w:rPr>
          <w:b/>
          <w:sz w:val="20"/>
        </w:rPr>
        <w:t>program types will be considered for funding: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847"/>
        <w:gridCol w:w="2970"/>
      </w:tblGrid>
      <w:tr w:rsidR="0082747D" w:rsidRPr="00D84C00" w14:paraId="25FFEAE5" w14:textId="77777777" w:rsidTr="00393059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43C" w14:textId="71EBD279" w:rsidR="0082747D" w:rsidRPr="00D84C0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82747D" w:rsidRPr="00D84C00">
              <w:rPr>
                <w:sz w:val="20"/>
              </w:rPr>
              <w:t xml:space="preserve">  Mentoring Services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693" w14:textId="5F32BCBD" w:rsidR="0082747D" w:rsidRPr="00D84C0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82747D" w:rsidRPr="00D84C00">
              <w:rPr>
                <w:sz w:val="20"/>
              </w:rPr>
              <w:t xml:space="preserve">  Restitution/Community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B02" w14:textId="573000DA" w:rsidR="0082747D" w:rsidRPr="00D84C00" w:rsidRDefault="004A5AAB" w:rsidP="008138F0">
            <w:pPr>
              <w:ind w:left="320" w:hanging="3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82747D" w:rsidRPr="00D84C00">
              <w:rPr>
                <w:sz w:val="20"/>
              </w:rPr>
              <w:t xml:space="preserve">  </w:t>
            </w:r>
            <w:r w:rsidR="008138F0" w:rsidRPr="00DA1973">
              <w:rPr>
                <w:sz w:val="20"/>
              </w:rPr>
              <w:t>Services Addressing Problem   Sexual Behavior</w:t>
            </w:r>
          </w:p>
        </w:tc>
      </w:tr>
      <w:tr w:rsidR="0082747D" w:rsidRPr="00D84C00" w14:paraId="038AB1B8" w14:textId="77777777" w:rsidTr="00393059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B63" w14:textId="3E749C2B" w:rsidR="0082747D" w:rsidRPr="00D84C0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82747D" w:rsidRPr="00D84C00">
              <w:rPr>
                <w:sz w:val="20"/>
              </w:rPr>
              <w:t xml:space="preserve">  Parent/Family Skill Building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FF4" w14:textId="2C7C7DCF" w:rsidR="00393059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6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82747D" w:rsidRPr="00D84C00">
              <w:rPr>
                <w:sz w:val="20"/>
              </w:rPr>
              <w:t xml:space="preserve">  Teen Court</w:t>
            </w:r>
            <w:r w:rsidR="00393059">
              <w:rPr>
                <w:sz w:val="20"/>
              </w:rPr>
              <w:t xml:space="preserve"> – including </w:t>
            </w:r>
          </w:p>
          <w:p w14:paraId="5238B7A5" w14:textId="12BE1467" w:rsidR="0082747D" w:rsidRPr="00D84C00" w:rsidRDefault="00393059" w:rsidP="00571DD5">
            <w:pPr>
              <w:rPr>
                <w:sz w:val="20"/>
              </w:rPr>
            </w:pPr>
            <w:r>
              <w:rPr>
                <w:sz w:val="20"/>
              </w:rPr>
              <w:t xml:space="preserve">      Sentencing and Responsive Circles</w:t>
            </w:r>
          </w:p>
        </w:tc>
        <w:bookmarkStart w:id="8" w:name="Check7"/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73F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8"/>
            <w:r w:rsidRPr="00D84C00">
              <w:rPr>
                <w:sz w:val="20"/>
              </w:rPr>
              <w:t xml:space="preserve">  Group Home</w:t>
            </w:r>
          </w:p>
        </w:tc>
      </w:tr>
      <w:tr w:rsidR="0082747D" w:rsidRPr="00D84C00" w14:paraId="75FCEC75" w14:textId="77777777" w:rsidTr="00393059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D8C" w14:textId="666C0FA3" w:rsidR="0082747D" w:rsidRPr="00D84C0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8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82747D" w:rsidRPr="00D84C00">
              <w:rPr>
                <w:sz w:val="20"/>
              </w:rPr>
              <w:t xml:space="preserve">  Interpersonal </w:t>
            </w:r>
            <w:smartTag w:uri="urn:schemas-microsoft-com:office:smarttags" w:element="place">
              <w:smartTag w:uri="urn:schemas-microsoft-com:office:smarttags" w:element="PlaceName">
                <w:r w:rsidR="0082747D" w:rsidRPr="00D84C00">
                  <w:rPr>
                    <w:sz w:val="20"/>
                  </w:rPr>
                  <w:t>Skill</w:t>
                </w:r>
              </w:smartTag>
              <w:r w:rsidR="0082747D" w:rsidRPr="00D84C00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="0082747D" w:rsidRPr="00D84C00">
                  <w:rPr>
                    <w:sz w:val="20"/>
                  </w:rPr>
                  <w:t>Building</w:t>
                </w:r>
              </w:smartTag>
            </w:smartTag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C6C" w14:textId="4180A142" w:rsidR="0082747D" w:rsidRPr="00D84C0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9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82747D" w:rsidRPr="00D84C00">
              <w:rPr>
                <w:sz w:val="20"/>
              </w:rPr>
              <w:t xml:space="preserve">  Psychological Assessments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8C1" w14:textId="1717DCAB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D84C00"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1"/>
            <w:r w:rsidRPr="00D84C00">
              <w:rPr>
                <w:sz w:val="20"/>
              </w:rPr>
              <w:t xml:space="preserve">  Temporary Shelter</w:t>
            </w:r>
            <w:r w:rsidR="00D82356">
              <w:rPr>
                <w:sz w:val="20"/>
              </w:rPr>
              <w:t xml:space="preserve"> </w:t>
            </w:r>
            <w:r w:rsidR="00D82356" w:rsidRPr="00DA1973">
              <w:rPr>
                <w:sz w:val="20"/>
              </w:rPr>
              <w:t>Care</w:t>
            </w:r>
          </w:p>
        </w:tc>
      </w:tr>
      <w:tr w:rsidR="0082747D" w:rsidRPr="00D84C00" w14:paraId="387851EE" w14:textId="77777777" w:rsidTr="00393059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520" w14:textId="0B042158" w:rsidR="0082747D" w:rsidRPr="00D84C0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0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82747D" w:rsidRPr="00D84C00">
              <w:rPr>
                <w:sz w:val="20"/>
              </w:rPr>
              <w:t xml:space="preserve">  Vocational Skills</w:t>
            </w:r>
          </w:p>
        </w:tc>
        <w:bookmarkStart w:id="13" w:name="Check11"/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066" w14:textId="016A576A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3"/>
            <w:r w:rsidRPr="00D84C00">
              <w:rPr>
                <w:sz w:val="20"/>
              </w:rPr>
              <w:t xml:space="preserve">  </w:t>
            </w:r>
            <w:r w:rsidR="008138F0" w:rsidRPr="00DA1973">
              <w:rPr>
                <w:sz w:val="20"/>
              </w:rPr>
              <w:t>Family</w:t>
            </w:r>
            <w:r w:rsidR="008138F0">
              <w:rPr>
                <w:sz w:val="20"/>
              </w:rPr>
              <w:t xml:space="preserve"> </w:t>
            </w:r>
            <w:r w:rsidRPr="00D84C00">
              <w:rPr>
                <w:sz w:val="20"/>
              </w:rPr>
              <w:t>Counseling</w:t>
            </w:r>
          </w:p>
        </w:tc>
        <w:bookmarkStart w:id="14" w:name="Check12"/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69B" w14:textId="3A1B8BA8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4"/>
            <w:r w:rsidRPr="00D84C00">
              <w:rPr>
                <w:sz w:val="20"/>
              </w:rPr>
              <w:t xml:space="preserve">  Runaway Shelter</w:t>
            </w:r>
            <w:r w:rsidR="00D82356">
              <w:rPr>
                <w:sz w:val="20"/>
              </w:rPr>
              <w:t xml:space="preserve"> </w:t>
            </w:r>
            <w:r w:rsidR="00D82356" w:rsidRPr="00DA1973">
              <w:rPr>
                <w:sz w:val="20"/>
              </w:rPr>
              <w:t>Care</w:t>
            </w:r>
          </w:p>
        </w:tc>
      </w:tr>
      <w:tr w:rsidR="0082747D" w:rsidRPr="00D84C00" w14:paraId="762FE8EC" w14:textId="77777777" w:rsidTr="00393059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515" w14:textId="2372B0F5" w:rsidR="0082747D" w:rsidRPr="00D84C00" w:rsidRDefault="009B63B8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 w:rsidR="0082747D" w:rsidRPr="00D84C00">
              <w:rPr>
                <w:sz w:val="20"/>
              </w:rPr>
              <w:t xml:space="preserve">  Experiential Skills</w:t>
            </w:r>
          </w:p>
        </w:tc>
        <w:bookmarkStart w:id="16" w:name="Check14"/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DB9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00"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16"/>
            <w:r w:rsidRPr="00D84C00">
              <w:rPr>
                <w:sz w:val="20"/>
              </w:rPr>
              <w:t xml:space="preserve">  Home Based Family Counseling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F3A" w14:textId="2BECE780" w:rsidR="0082747D" w:rsidRPr="00D84C00" w:rsidRDefault="009B63B8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 w:rsidR="0082747D" w:rsidRPr="00D84C00">
              <w:rPr>
                <w:sz w:val="20"/>
              </w:rPr>
              <w:t xml:space="preserve">  Specialized Foster Care</w:t>
            </w:r>
          </w:p>
        </w:tc>
      </w:tr>
      <w:tr w:rsidR="0082747D" w:rsidRPr="00D84C00" w14:paraId="25F34E0E" w14:textId="77777777" w:rsidTr="00393059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24F" w14:textId="0129AD5D" w:rsidR="0082747D" w:rsidRPr="00D84C0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6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82747D" w:rsidRPr="00D84C00">
              <w:rPr>
                <w:sz w:val="20"/>
              </w:rPr>
              <w:t xml:space="preserve">  Tutoring/Academic Enhancement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E07" w14:textId="69C3F062" w:rsidR="00DA1973" w:rsidRPr="008853F0" w:rsidRDefault="004A5AAB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17"/>
            <w:r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82747D" w:rsidRPr="008853F0">
              <w:rPr>
                <w:sz w:val="20"/>
              </w:rPr>
              <w:t xml:space="preserve">  </w:t>
            </w:r>
            <w:r w:rsidR="00DA1973" w:rsidRPr="008853F0">
              <w:rPr>
                <w:sz w:val="20"/>
              </w:rPr>
              <w:t>Individual/</w:t>
            </w:r>
            <w:r w:rsidR="00D82356" w:rsidRPr="008853F0">
              <w:rPr>
                <w:sz w:val="20"/>
              </w:rPr>
              <w:t>Group</w:t>
            </w:r>
            <w:r w:rsidR="00DA1973" w:rsidRPr="008853F0">
              <w:rPr>
                <w:sz w:val="20"/>
              </w:rPr>
              <w:t xml:space="preserve">/Mixed </w:t>
            </w:r>
            <w:r w:rsidR="00D82356" w:rsidRPr="008853F0">
              <w:rPr>
                <w:sz w:val="20"/>
              </w:rPr>
              <w:t xml:space="preserve"> </w:t>
            </w:r>
          </w:p>
          <w:p w14:paraId="68849BD1" w14:textId="178B66F3" w:rsidR="0082747D" w:rsidRPr="00D84C00" w:rsidRDefault="00DA1973" w:rsidP="00571DD5">
            <w:pPr>
              <w:rPr>
                <w:sz w:val="20"/>
              </w:rPr>
            </w:pPr>
            <w:r w:rsidRPr="008853F0">
              <w:rPr>
                <w:sz w:val="20"/>
              </w:rPr>
              <w:t xml:space="preserve">      </w:t>
            </w:r>
            <w:r w:rsidR="0082747D" w:rsidRPr="008853F0">
              <w:rPr>
                <w:sz w:val="20"/>
              </w:rPr>
              <w:t>Counseling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6D4" w14:textId="1A3BB37B" w:rsidR="0082747D" w:rsidRPr="00D84C00" w:rsidRDefault="009B63B8" w:rsidP="00571D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 w:rsidR="0082747D" w:rsidRPr="00D84C00">
              <w:rPr>
                <w:sz w:val="20"/>
              </w:rPr>
              <w:t xml:space="preserve">  Temporary Foster Care </w:t>
            </w:r>
          </w:p>
        </w:tc>
      </w:tr>
      <w:tr w:rsidR="0082747D" w:rsidRPr="00D84C00" w14:paraId="7ACFB765" w14:textId="77777777" w:rsidTr="00393059">
        <w:trPr>
          <w:trHeight w:val="4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B3C" w14:textId="77777777" w:rsidR="00393059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84C00"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21"/>
            <w:r w:rsidRPr="00D84C00">
              <w:rPr>
                <w:sz w:val="20"/>
              </w:rPr>
              <w:t xml:space="preserve">  Mediation</w:t>
            </w:r>
            <w:r w:rsidR="008138F0">
              <w:rPr>
                <w:sz w:val="20"/>
              </w:rPr>
              <w:t>/</w:t>
            </w:r>
            <w:r w:rsidR="008138F0" w:rsidRPr="00DA1973">
              <w:rPr>
                <w:sz w:val="20"/>
              </w:rPr>
              <w:t>Conflict Resolution</w:t>
            </w:r>
            <w:r w:rsidR="00393059">
              <w:rPr>
                <w:sz w:val="20"/>
              </w:rPr>
              <w:t xml:space="preserve"> –  </w:t>
            </w:r>
          </w:p>
          <w:p w14:paraId="2EEB3D86" w14:textId="08166E20" w:rsidR="00393059" w:rsidRDefault="00393059" w:rsidP="00571DD5">
            <w:pPr>
              <w:rPr>
                <w:sz w:val="20"/>
              </w:rPr>
            </w:pPr>
            <w:r>
              <w:rPr>
                <w:sz w:val="20"/>
              </w:rPr>
              <w:t xml:space="preserve">     including Truancy Mediation, </w:t>
            </w:r>
          </w:p>
          <w:p w14:paraId="10E0B36D" w14:textId="10B197BA" w:rsidR="00393059" w:rsidRDefault="00393059" w:rsidP="00571DD5">
            <w:pPr>
              <w:rPr>
                <w:sz w:val="20"/>
              </w:rPr>
            </w:pPr>
            <w:r>
              <w:rPr>
                <w:sz w:val="20"/>
              </w:rPr>
              <w:t xml:space="preserve">     Victim-Youth and Family Group </w:t>
            </w:r>
          </w:p>
          <w:p w14:paraId="02063D2A" w14:textId="143D59FA" w:rsidR="0082747D" w:rsidRPr="00D84C00" w:rsidRDefault="00393059" w:rsidP="00571DD5">
            <w:pPr>
              <w:rPr>
                <w:sz w:val="20"/>
              </w:rPr>
            </w:pPr>
            <w:r>
              <w:rPr>
                <w:sz w:val="20"/>
              </w:rPr>
              <w:t xml:space="preserve">     Conferencing, Responsive Circles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213" w14:textId="21AEE046" w:rsidR="0082747D" w:rsidRPr="00D84C00" w:rsidRDefault="009B63B8" w:rsidP="008138F0">
            <w:pPr>
              <w:ind w:left="32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  <w:r w:rsidR="0082747D" w:rsidRPr="00D84C00">
              <w:rPr>
                <w:sz w:val="20"/>
              </w:rPr>
              <w:t xml:space="preserve">  Substance Abuse </w:t>
            </w:r>
            <w:r w:rsidR="00D82356" w:rsidRPr="00DA1973">
              <w:rPr>
                <w:sz w:val="20"/>
              </w:rPr>
              <w:t>Counseling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71F" w14:textId="77777777" w:rsidR="0082747D" w:rsidRPr="00D84C00" w:rsidRDefault="0082747D" w:rsidP="00571DD5">
            <w:pPr>
              <w:rPr>
                <w:sz w:val="20"/>
              </w:rPr>
            </w:pPr>
            <w:r w:rsidRPr="00D84C00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1"/>
            <w:r w:rsidRPr="00D84C00">
              <w:rPr>
                <w:sz w:val="20"/>
              </w:rPr>
              <w:instrText xml:space="preserve"> FORMCHECKBOX </w:instrText>
            </w:r>
            <w:r w:rsidR="005D6CD2">
              <w:rPr>
                <w:sz w:val="20"/>
              </w:rPr>
            </w:r>
            <w:r w:rsidR="005D6CD2">
              <w:rPr>
                <w:sz w:val="20"/>
              </w:rPr>
              <w:fldChar w:fldCharType="separate"/>
            </w:r>
            <w:r w:rsidRPr="00D84C00">
              <w:rPr>
                <w:sz w:val="20"/>
              </w:rPr>
              <w:fldChar w:fldCharType="end"/>
            </w:r>
            <w:bookmarkEnd w:id="23"/>
            <w:r w:rsidRPr="00D84C00">
              <w:rPr>
                <w:sz w:val="20"/>
              </w:rPr>
              <w:t xml:space="preserve">  Juvenile Structured Day</w:t>
            </w:r>
          </w:p>
        </w:tc>
      </w:tr>
    </w:tbl>
    <w:p w14:paraId="720C7545" w14:textId="77777777" w:rsidR="00E63E9B" w:rsidRDefault="00E63E9B" w:rsidP="004F5270">
      <w:pPr>
        <w:rPr>
          <w:sz w:val="20"/>
        </w:rPr>
      </w:pPr>
    </w:p>
    <w:p w14:paraId="0DBB96B4" w14:textId="62FBCB75" w:rsidR="001A7B53" w:rsidRDefault="00D84C00" w:rsidP="004F5270">
      <w:pPr>
        <w:rPr>
          <w:sz w:val="20"/>
        </w:rPr>
      </w:pPr>
      <w:r>
        <w:rPr>
          <w:sz w:val="20"/>
        </w:rPr>
        <w:t xml:space="preserve">As a result of the Needs Assessment in the </w:t>
      </w:r>
      <w:proofErr w:type="gramStart"/>
      <w:r>
        <w:rPr>
          <w:sz w:val="20"/>
        </w:rPr>
        <w:t>above named</w:t>
      </w:r>
      <w:proofErr w:type="gramEnd"/>
      <w:r>
        <w:rPr>
          <w:sz w:val="20"/>
        </w:rPr>
        <w:t xml:space="preserve"> county, programs that reduce risk, address the needs of juveniles, and increase protective factors will be considered for funding.</w:t>
      </w:r>
    </w:p>
    <w:p w14:paraId="39AA8F1A" w14:textId="77777777" w:rsidR="00E77872" w:rsidRPr="00215567" w:rsidRDefault="00DA1973" w:rsidP="004F5270">
      <w:pPr>
        <w:rPr>
          <w:rStyle w:val="Hyperlink"/>
          <w:b/>
          <w:sz w:val="22"/>
        </w:rPr>
      </w:pPr>
      <w:r w:rsidRPr="00F72EFF">
        <w:rPr>
          <w:b/>
          <w:color w:val="FF0000"/>
          <w:sz w:val="22"/>
        </w:rPr>
        <w:t>instructions are</w:t>
      </w:r>
      <w:r w:rsidR="002805E3" w:rsidRPr="00D84C00">
        <w:rPr>
          <w:b/>
          <w:sz w:val="22"/>
        </w:rPr>
        <w:t xml:space="preserve"> available </w:t>
      </w:r>
      <w:proofErr w:type="gramStart"/>
      <w:r w:rsidR="002805E3" w:rsidRPr="00D84C00">
        <w:rPr>
          <w:b/>
          <w:sz w:val="22"/>
        </w:rPr>
        <w:t>on line</w:t>
      </w:r>
      <w:proofErr w:type="gramEnd"/>
      <w:r w:rsidR="002805E3" w:rsidRPr="00D84C00">
        <w:rPr>
          <w:b/>
          <w:sz w:val="22"/>
        </w:rPr>
        <w:t xml:space="preserve"> at the Department of </w:t>
      </w:r>
      <w:r w:rsidR="0080377C">
        <w:rPr>
          <w:b/>
          <w:sz w:val="22"/>
        </w:rPr>
        <w:t>Public Safety</w:t>
      </w:r>
      <w:r w:rsidR="002805E3" w:rsidRPr="00D84C00">
        <w:rPr>
          <w:b/>
          <w:sz w:val="22"/>
        </w:rPr>
        <w:t xml:space="preserve"> web-site:  </w:t>
      </w:r>
      <w:r w:rsidR="005D6CD2">
        <w:fldChar w:fldCharType="begin"/>
      </w:r>
      <w:r w:rsidR="005D6CD2">
        <w:instrText xml:space="preserve"> HYPERLINK "https://www.ncdps.gov/Index2.cfm?a=000003,002476,002483,002482,002514" </w:instrText>
      </w:r>
      <w:r w:rsidR="005D6CD2">
        <w:fldChar w:fldCharType="separate"/>
      </w:r>
      <w:r w:rsidR="00DA5794" w:rsidRPr="00215567">
        <w:rPr>
          <w:rStyle w:val="Hyperlink"/>
          <w:b/>
          <w:sz w:val="22"/>
        </w:rPr>
        <w:t>https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E77872" w14:paraId="758A6801" w14:textId="77777777" w:rsidTr="008860FC">
        <w:tc>
          <w:tcPr>
            <w:tcW w:w="10255" w:type="dxa"/>
          </w:tcPr>
          <w:p w14:paraId="5F409EBA" w14:textId="77777777" w:rsidR="00E77872" w:rsidRPr="001D064D" w:rsidRDefault="00E77872" w:rsidP="008860FC">
            <w:pPr>
              <w:rPr>
                <w:sz w:val="22"/>
                <w:szCs w:val="22"/>
              </w:rPr>
            </w:pPr>
            <w:r w:rsidRPr="001D064D">
              <w:rPr>
                <w:sz w:val="22"/>
                <w:szCs w:val="22"/>
              </w:rPr>
              <w:t xml:space="preserve">Elevated </w:t>
            </w:r>
            <w:r>
              <w:rPr>
                <w:sz w:val="22"/>
                <w:szCs w:val="22"/>
              </w:rPr>
              <w:t>Risk and Needs for Court Involved Juveniles</w:t>
            </w:r>
            <w:r w:rsidRPr="001D064D">
              <w:rPr>
                <w:sz w:val="22"/>
                <w:szCs w:val="22"/>
              </w:rPr>
              <w:t xml:space="preserve">:  </w:t>
            </w:r>
          </w:p>
          <w:p w14:paraId="4D162DF2" w14:textId="0E301DA6" w:rsidR="00E77872" w:rsidRDefault="00E77872" w:rsidP="00886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-Moderate Risk Level                             -Under 12 1</w:t>
            </w:r>
            <w:r w:rsidRPr="00E77872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Use Alcohol/Drugs</w:t>
            </w:r>
            <w:r>
              <w:rPr>
                <w:b/>
                <w:sz w:val="20"/>
                <w:szCs w:val="20"/>
              </w:rPr>
              <w:t xml:space="preserve">     -No Consistent Peers/Friends</w:t>
            </w:r>
          </w:p>
          <w:p w14:paraId="66ED77BA" w14:textId="0F316FE8" w:rsidR="00E77872" w:rsidRDefault="00E77872" w:rsidP="00886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-Age Under 12 at 1</w:t>
            </w:r>
            <w:r w:rsidRPr="00AD020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Complaint             -F</w:t>
            </w:r>
            <w:r>
              <w:rPr>
                <w:b/>
                <w:sz w:val="20"/>
                <w:szCs w:val="20"/>
              </w:rPr>
              <w:t>elony Offe</w:t>
            </w:r>
            <w:r w:rsidR="008B51CD">
              <w:rPr>
                <w:b/>
                <w:sz w:val="20"/>
                <w:szCs w:val="20"/>
              </w:rPr>
              <w:t>nses</w:t>
            </w:r>
            <w:r>
              <w:rPr>
                <w:b/>
                <w:sz w:val="20"/>
                <w:szCs w:val="20"/>
              </w:rPr>
              <w:t xml:space="preserve">                            -</w:t>
            </w:r>
            <w:r w:rsidR="00C2269A">
              <w:rPr>
                <w:b/>
                <w:sz w:val="20"/>
                <w:szCs w:val="20"/>
              </w:rPr>
              <w:t>Physical Abuse History</w:t>
            </w:r>
          </w:p>
          <w:p w14:paraId="3F16FA1B" w14:textId="6255C86E" w:rsidR="00E77872" w:rsidRDefault="00E77872" w:rsidP="00886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-Living In Foster Care/Independent      -Academic Performance  </w:t>
            </w:r>
            <w:r w:rsidR="00C2269A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-Aggression</w:t>
            </w:r>
            <w:r w:rsidR="00C2269A">
              <w:rPr>
                <w:b/>
                <w:sz w:val="20"/>
                <w:szCs w:val="20"/>
              </w:rPr>
              <w:t>-weapon, serious injury</w:t>
            </w:r>
          </w:p>
          <w:p w14:paraId="6F85A7FC" w14:textId="56AEDE49" w:rsidR="00E77872" w:rsidRPr="00AC134F" w:rsidRDefault="00E77872" w:rsidP="00C2269A">
            <w:pPr>
              <w:tabs>
                <w:tab w:val="left" w:pos="70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-Family Criminal History</w:t>
            </w:r>
            <w:r>
              <w:rPr>
                <w:b/>
                <w:sz w:val="20"/>
                <w:szCs w:val="20"/>
              </w:rPr>
              <w:t xml:space="preserve">                        -Mental Health Needs</w:t>
            </w:r>
            <w:r w:rsidR="00C2269A">
              <w:rPr>
                <w:b/>
                <w:sz w:val="20"/>
                <w:szCs w:val="20"/>
              </w:rPr>
              <w:t xml:space="preserve">                       -No Health Insurance </w:t>
            </w:r>
          </w:p>
        </w:tc>
      </w:tr>
    </w:tbl>
    <w:p w14:paraId="4969D9AF" w14:textId="59C4D923" w:rsidR="001D064D" w:rsidRDefault="00E77872" w:rsidP="004F5270">
      <w:pPr>
        <w:rPr>
          <w:b/>
          <w:sz w:val="22"/>
        </w:rPr>
      </w:pPr>
      <w:r w:rsidRPr="00D84C00">
        <w:rPr>
          <w:b/>
          <w:sz w:val="22"/>
        </w:rPr>
        <w:t xml:space="preserve">The web-based program </w:t>
      </w:r>
      <w:r w:rsidRPr="00DA1973">
        <w:rPr>
          <w:b/>
          <w:sz w:val="22"/>
        </w:rPr>
        <w:t xml:space="preserve">application (NCALLIES) </w:t>
      </w:r>
      <w:r w:rsidRPr="00F72EFF">
        <w:rPr>
          <w:b/>
          <w:color w:val="FF0000"/>
          <w:sz w:val="22"/>
        </w:rPr>
        <w:t>and</w:t>
      </w:r>
      <w:r w:rsidR="00DA5794" w:rsidRPr="00215567">
        <w:rPr>
          <w:rStyle w:val="Hyperlink"/>
          <w:b/>
          <w:sz w:val="22"/>
        </w:rPr>
        <w:t>://www.ncdps.gov/Index2.cfm?a=000003,002476,002483,002482,002514</w:t>
      </w:r>
      <w:r w:rsidR="005D6CD2">
        <w:rPr>
          <w:rStyle w:val="Hyperlink"/>
          <w:b/>
          <w:sz w:val="22"/>
        </w:rPr>
        <w:fldChar w:fldCharType="end"/>
      </w:r>
    </w:p>
    <w:p w14:paraId="7CD0E8C9" w14:textId="77777777" w:rsidR="001331CD" w:rsidRPr="00D84C00" w:rsidRDefault="001331CD" w:rsidP="004F5270">
      <w:pPr>
        <w:rPr>
          <w:b/>
          <w:sz w:val="22"/>
        </w:rPr>
      </w:pPr>
    </w:p>
    <w:p w14:paraId="757F5B88" w14:textId="6B53DF65" w:rsidR="00D84C00" w:rsidRDefault="002805E3" w:rsidP="004F5270">
      <w:pPr>
        <w:rPr>
          <w:b/>
          <w:sz w:val="22"/>
          <w:szCs w:val="22"/>
        </w:rPr>
      </w:pPr>
      <w:r w:rsidRPr="00D84C00">
        <w:rPr>
          <w:b/>
          <w:sz w:val="22"/>
          <w:szCs w:val="22"/>
        </w:rPr>
        <w:t>Only l</w:t>
      </w:r>
      <w:r w:rsidR="004F5270" w:rsidRPr="00D84C00">
        <w:rPr>
          <w:b/>
          <w:sz w:val="22"/>
          <w:szCs w:val="22"/>
        </w:rPr>
        <w:t xml:space="preserve">ocal public agencies, </w:t>
      </w:r>
      <w:r w:rsidR="004F5270" w:rsidRPr="00D84C00">
        <w:rPr>
          <w:b/>
          <w:bCs/>
          <w:sz w:val="22"/>
          <w:szCs w:val="22"/>
        </w:rPr>
        <w:t>501</w:t>
      </w:r>
      <w:r w:rsidR="00D82356" w:rsidRPr="00DA1973">
        <w:rPr>
          <w:b/>
          <w:bCs/>
          <w:sz w:val="22"/>
          <w:szCs w:val="22"/>
        </w:rPr>
        <w:t>c</w:t>
      </w:r>
      <w:r w:rsidR="004F5270" w:rsidRPr="00D84C00">
        <w:rPr>
          <w:b/>
          <w:bCs/>
          <w:sz w:val="22"/>
          <w:szCs w:val="22"/>
        </w:rPr>
        <w:t xml:space="preserve">3 </w:t>
      </w:r>
      <w:r w:rsidR="004F5270" w:rsidRPr="00D84C00">
        <w:rPr>
          <w:b/>
          <w:sz w:val="22"/>
          <w:szCs w:val="22"/>
        </w:rPr>
        <w:t>non-profit corporations and local housi</w:t>
      </w:r>
      <w:r w:rsidRPr="00D84C00">
        <w:rPr>
          <w:b/>
          <w:sz w:val="22"/>
          <w:szCs w:val="22"/>
        </w:rPr>
        <w:t xml:space="preserve">ng authorities will be considered for funding. For additional information regarding the </w:t>
      </w:r>
      <w:r w:rsidR="004F5270" w:rsidRPr="00D84C00">
        <w:rPr>
          <w:b/>
          <w:sz w:val="22"/>
          <w:szCs w:val="22"/>
        </w:rPr>
        <w:t>applica</w:t>
      </w:r>
      <w:r w:rsidRPr="00D84C00">
        <w:rPr>
          <w:b/>
          <w:sz w:val="22"/>
          <w:szCs w:val="22"/>
        </w:rPr>
        <w:t>tion process:</w:t>
      </w:r>
    </w:p>
    <w:p w14:paraId="078BF071" w14:textId="77777777" w:rsidR="00E63E9B" w:rsidRPr="00D84C00" w:rsidRDefault="00E63E9B" w:rsidP="004F5270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361"/>
        <w:gridCol w:w="4769"/>
      </w:tblGrid>
      <w:tr w:rsidR="004F5270" w:rsidRPr="00D84C00" w14:paraId="130EFFC4" w14:textId="77777777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75BA1" w14:textId="031DD892" w:rsidR="004F5270" w:rsidRPr="00D84C00" w:rsidRDefault="0048486B" w:rsidP="00D874CE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Reaves, JCPC Chairperson</w:t>
            </w:r>
          </w:p>
        </w:tc>
        <w:tc>
          <w:tcPr>
            <w:tcW w:w="361" w:type="dxa"/>
          </w:tcPr>
          <w:p w14:paraId="13B306A2" w14:textId="77777777" w:rsidR="004F5270" w:rsidRPr="00D84C00" w:rsidRDefault="004F5270">
            <w:pPr>
              <w:rPr>
                <w:sz w:val="20"/>
              </w:rPr>
            </w:pPr>
            <w:r w:rsidRPr="00D84C00">
              <w:rPr>
                <w:sz w:val="20"/>
              </w:rPr>
              <w:t xml:space="preserve"> 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31D8" w14:textId="3C1C8BBB" w:rsidR="004F5270" w:rsidRPr="00D84C00" w:rsidRDefault="0048486B" w:rsidP="00D874C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252-338-0114</w:t>
            </w:r>
          </w:p>
        </w:tc>
      </w:tr>
      <w:tr w:rsidR="004F5270" w:rsidRPr="00D84C00" w14:paraId="099C2BE4" w14:textId="77777777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6C2F1" w14:textId="77777777" w:rsidR="004F5270" w:rsidRPr="00D84C00" w:rsidRDefault="004F5270">
            <w:pPr>
              <w:jc w:val="center"/>
              <w:rPr>
                <w:sz w:val="20"/>
              </w:rPr>
            </w:pPr>
            <w:r w:rsidRPr="00D84C00">
              <w:rPr>
                <w:sz w:val="20"/>
              </w:rPr>
              <w:t>JCPC Chairperson / or Designee</w:t>
            </w:r>
          </w:p>
        </w:tc>
        <w:tc>
          <w:tcPr>
            <w:tcW w:w="361" w:type="dxa"/>
          </w:tcPr>
          <w:p w14:paraId="04216EFF" w14:textId="77777777" w:rsidR="004F5270" w:rsidRPr="00D84C00" w:rsidRDefault="004F5270">
            <w:pPr>
              <w:rPr>
                <w:sz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DE2AC" w14:textId="77777777" w:rsidR="004F5270" w:rsidRDefault="004F5270">
            <w:pPr>
              <w:jc w:val="center"/>
              <w:rPr>
                <w:sz w:val="20"/>
              </w:rPr>
            </w:pPr>
            <w:r w:rsidRPr="00D84C00">
              <w:rPr>
                <w:sz w:val="20"/>
              </w:rPr>
              <w:t>Telephone #</w:t>
            </w:r>
          </w:p>
          <w:p w14:paraId="11ABDF24" w14:textId="1E93DE25" w:rsidR="00E63E9B" w:rsidRPr="00D84C00" w:rsidRDefault="00E63E9B">
            <w:pPr>
              <w:jc w:val="center"/>
              <w:rPr>
                <w:sz w:val="20"/>
              </w:rPr>
            </w:pPr>
          </w:p>
        </w:tc>
      </w:tr>
    </w:tbl>
    <w:p w14:paraId="474C8C11" w14:textId="1D76C197" w:rsidR="004F5270" w:rsidRPr="001D064D" w:rsidRDefault="0082747D" w:rsidP="004F5270">
      <w:p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For i</w:t>
      </w:r>
      <w:r w:rsidR="004F5270" w:rsidRPr="001D064D">
        <w:rPr>
          <w:b/>
          <w:sz w:val="22"/>
          <w:szCs w:val="22"/>
        </w:rPr>
        <w:t>nformation</w:t>
      </w:r>
      <w:r w:rsidR="00B24309" w:rsidRPr="001D064D">
        <w:rPr>
          <w:b/>
          <w:sz w:val="22"/>
          <w:szCs w:val="22"/>
        </w:rPr>
        <w:t xml:space="preserve"> about </w:t>
      </w:r>
      <w:r>
        <w:rPr>
          <w:b/>
          <w:sz w:val="22"/>
          <w:szCs w:val="22"/>
        </w:rPr>
        <w:t xml:space="preserve">the </w:t>
      </w:r>
      <w:r w:rsidR="00DA1973" w:rsidRPr="00DA1973">
        <w:rPr>
          <w:b/>
          <w:sz w:val="22"/>
          <w:szCs w:val="22"/>
        </w:rPr>
        <w:t xml:space="preserve">program </w:t>
      </w:r>
      <w:r w:rsidR="00D82356" w:rsidRPr="00DA1973">
        <w:rPr>
          <w:b/>
          <w:sz w:val="22"/>
          <w:szCs w:val="22"/>
        </w:rPr>
        <w:t>application</w:t>
      </w:r>
      <w:r w:rsidR="00D823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worksh</w:t>
      </w:r>
      <w:r w:rsidR="001331CD">
        <w:rPr>
          <w:b/>
          <w:sz w:val="22"/>
          <w:szCs w:val="22"/>
        </w:rPr>
        <w:t>op</w:t>
      </w:r>
      <w:r w:rsidR="009D6A4F">
        <w:rPr>
          <w:b/>
          <w:sz w:val="22"/>
          <w:szCs w:val="22"/>
        </w:rPr>
        <w:t xml:space="preserve"> </w:t>
      </w:r>
      <w:r w:rsidR="00B24309" w:rsidRPr="001D064D">
        <w:rPr>
          <w:b/>
          <w:sz w:val="22"/>
          <w:szCs w:val="22"/>
        </w:rPr>
        <w:t>and</w:t>
      </w:r>
      <w:r w:rsidR="00D825B4" w:rsidRPr="001D064D">
        <w:rPr>
          <w:b/>
          <w:sz w:val="22"/>
          <w:szCs w:val="22"/>
        </w:rPr>
        <w:t xml:space="preserve"> other</w:t>
      </w:r>
      <w:r>
        <w:rPr>
          <w:b/>
          <w:sz w:val="22"/>
          <w:szCs w:val="22"/>
        </w:rPr>
        <w:t xml:space="preserve"> technical assistance</w:t>
      </w:r>
      <w:r w:rsidR="004F5270" w:rsidRPr="001D064D">
        <w:rPr>
          <w:b/>
          <w:sz w:val="22"/>
          <w:szCs w:val="22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520"/>
        <w:gridCol w:w="1620"/>
        <w:gridCol w:w="1800"/>
        <w:gridCol w:w="270"/>
        <w:gridCol w:w="1260"/>
        <w:gridCol w:w="2610"/>
      </w:tblGrid>
      <w:tr w:rsidR="00B24309" w:rsidRPr="00D84C00" w14:paraId="75945611" w14:textId="77777777" w:rsidTr="00A5595D">
        <w:trPr>
          <w:gridBefore w:val="1"/>
          <w:gridAfter w:val="1"/>
          <w:wBefore w:w="108" w:type="dxa"/>
          <w:wAfter w:w="2610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3187" w14:textId="6AB7B0EE" w:rsidR="00B24309" w:rsidRPr="00D84C00" w:rsidRDefault="008B51CD" w:rsidP="00B24309">
            <w:pPr>
              <w:ind w:righ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TreNeice H. Townes</w:t>
            </w:r>
          </w:p>
        </w:tc>
        <w:tc>
          <w:tcPr>
            <w:tcW w:w="4950" w:type="dxa"/>
            <w:gridSpan w:val="4"/>
          </w:tcPr>
          <w:p w14:paraId="28C70194" w14:textId="73BB6EA8" w:rsidR="00B24309" w:rsidRPr="00D84C00" w:rsidRDefault="00B24309">
            <w:pPr>
              <w:rPr>
                <w:sz w:val="20"/>
              </w:rPr>
            </w:pPr>
            <w:r w:rsidRPr="00D84C00">
              <w:rPr>
                <w:sz w:val="20"/>
              </w:rPr>
              <w:t xml:space="preserve">, Area Consultant at </w:t>
            </w:r>
            <w:r w:rsidR="00C2269A" w:rsidRPr="008B51CD">
              <w:rPr>
                <w:b/>
                <w:sz w:val="20"/>
                <w:szCs w:val="20"/>
                <w:u w:val="single"/>
              </w:rPr>
              <w:t>252-312-6484</w:t>
            </w:r>
            <w:r w:rsidR="00CC0024" w:rsidRPr="00D84C00">
              <w:t>.</w:t>
            </w:r>
          </w:p>
        </w:tc>
      </w:tr>
      <w:tr w:rsidR="004F5270" w:rsidRPr="00D84C00" w14:paraId="08C7380B" w14:textId="77777777" w:rsidTr="00A5595D">
        <w:tc>
          <w:tcPr>
            <w:tcW w:w="4248" w:type="dxa"/>
            <w:gridSpan w:val="3"/>
          </w:tcPr>
          <w:p w14:paraId="3AE6BAC9" w14:textId="7543A158" w:rsidR="004F5270" w:rsidRPr="001D064D" w:rsidRDefault="00B24309" w:rsidP="00646116">
            <w:pPr>
              <w:jc w:val="right"/>
              <w:rPr>
                <w:b/>
                <w:sz w:val="20"/>
              </w:rPr>
            </w:pPr>
            <w:r w:rsidRPr="001D064D">
              <w:rPr>
                <w:b/>
                <w:sz w:val="20"/>
              </w:rPr>
              <w:t xml:space="preserve">The deadline for </w:t>
            </w:r>
            <w:r w:rsidRPr="00646116">
              <w:rPr>
                <w:b/>
                <w:sz w:val="20"/>
              </w:rPr>
              <w:t>receiving</w:t>
            </w:r>
            <w:r w:rsidRPr="001D064D">
              <w:rPr>
                <w:b/>
                <w:sz w:val="20"/>
              </w:rPr>
              <w:t xml:space="preserve"> </w:t>
            </w:r>
            <w:r w:rsidR="00DA1973" w:rsidRPr="00DA1973">
              <w:rPr>
                <w:b/>
                <w:sz w:val="20"/>
              </w:rPr>
              <w:t>the</w:t>
            </w:r>
            <w:r w:rsidR="00DA1973">
              <w:rPr>
                <w:b/>
                <w:color w:val="FF0000"/>
                <w:sz w:val="20"/>
              </w:rPr>
              <w:t xml:space="preserve"> </w:t>
            </w:r>
            <w:r w:rsidR="004F5270" w:rsidRPr="001D064D">
              <w:rPr>
                <w:b/>
                <w:sz w:val="20"/>
              </w:rPr>
              <w:t>application</w:t>
            </w:r>
            <w:r w:rsidR="00646116">
              <w:rPr>
                <w:b/>
                <w:sz w:val="20"/>
              </w:rPr>
              <w:t xml:space="preserve">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098834B" w14:textId="6E9EFBCE" w:rsidR="004F5270" w:rsidRPr="00F62B09" w:rsidRDefault="00C2269A" w:rsidP="001E00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Jan. 31, 202</w:t>
            </w:r>
            <w:r w:rsidR="002F510D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270" w:type="dxa"/>
          </w:tcPr>
          <w:p w14:paraId="35F198A8" w14:textId="77777777" w:rsidR="004F5270" w:rsidRPr="001D064D" w:rsidRDefault="004F5270">
            <w:pPr>
              <w:rPr>
                <w:b/>
                <w:sz w:val="20"/>
              </w:rPr>
            </w:pPr>
            <w:r w:rsidRPr="001D064D">
              <w:rPr>
                <w:b/>
                <w:sz w:val="20"/>
              </w:rPr>
              <w:t>.</w:t>
            </w:r>
          </w:p>
        </w:tc>
        <w:tc>
          <w:tcPr>
            <w:tcW w:w="3870" w:type="dxa"/>
            <w:gridSpan w:val="2"/>
          </w:tcPr>
          <w:p w14:paraId="3BDC2D6B" w14:textId="70E7F2AE" w:rsidR="00F62B09" w:rsidRPr="001D064D" w:rsidRDefault="00D30C67" w:rsidP="00C226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(Email/Mai</w:t>
            </w:r>
            <w:r w:rsidR="004F5270" w:rsidRPr="001D064D">
              <w:rPr>
                <w:b/>
                <w:sz w:val="20"/>
              </w:rPr>
              <w:t>l or deliver</w:t>
            </w:r>
            <w:r>
              <w:rPr>
                <w:b/>
                <w:sz w:val="20"/>
              </w:rPr>
              <w:t>) to:</w:t>
            </w:r>
            <w:r w:rsidR="004F5270" w:rsidRPr="001D064D">
              <w:rPr>
                <w:b/>
                <w:sz w:val="20"/>
              </w:rPr>
              <w:t xml:space="preserve"> </w:t>
            </w:r>
            <w:r w:rsidR="00C2269A" w:rsidRPr="00C2269A">
              <w:rPr>
                <w:b/>
                <w:sz w:val="20"/>
                <w:u w:val="single"/>
              </w:rPr>
              <w:t>Mike Reaves 103 US Hwy 158 W. Camden, NC 27921 or mreaves@camden.k12.nc.us</w:t>
            </w:r>
          </w:p>
        </w:tc>
      </w:tr>
    </w:tbl>
    <w:p w14:paraId="5DBDAD20" w14:textId="77777777" w:rsidR="004F5270" w:rsidRPr="001D064D" w:rsidRDefault="004F5270">
      <w:pPr>
        <w:rPr>
          <w:b/>
          <w:sz w:val="20"/>
          <w:szCs w:val="20"/>
        </w:rPr>
      </w:pPr>
    </w:p>
    <w:sectPr w:rsidR="004F5270" w:rsidRPr="001D064D" w:rsidSect="00A44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B4FA" w14:textId="77777777" w:rsidR="005D6CD2" w:rsidRDefault="005D6CD2" w:rsidP="00275C07">
      <w:r>
        <w:separator/>
      </w:r>
    </w:p>
  </w:endnote>
  <w:endnote w:type="continuationSeparator" w:id="0">
    <w:p w14:paraId="08AA67E8" w14:textId="77777777" w:rsidR="005D6CD2" w:rsidRDefault="005D6CD2" w:rsidP="002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6087" w14:textId="77777777" w:rsidR="00275C07" w:rsidRDefault="00275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F566" w14:textId="77777777" w:rsidR="00275C07" w:rsidRDefault="00275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4EF6" w14:textId="77777777" w:rsidR="00275C07" w:rsidRDefault="00275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5B6B" w14:textId="77777777" w:rsidR="005D6CD2" w:rsidRDefault="005D6CD2" w:rsidP="00275C07">
      <w:r>
        <w:separator/>
      </w:r>
    </w:p>
  </w:footnote>
  <w:footnote w:type="continuationSeparator" w:id="0">
    <w:p w14:paraId="48738C08" w14:textId="77777777" w:rsidR="005D6CD2" w:rsidRDefault="005D6CD2" w:rsidP="0027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8130" w14:textId="77777777" w:rsidR="00275C07" w:rsidRDefault="00275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F870" w14:textId="244DEC65" w:rsidR="00275C07" w:rsidRDefault="00275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DF0A" w14:textId="77777777" w:rsidR="00275C07" w:rsidRDefault="0027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2C36"/>
    <w:multiLevelType w:val="hybridMultilevel"/>
    <w:tmpl w:val="A00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21EF"/>
    <w:multiLevelType w:val="hybridMultilevel"/>
    <w:tmpl w:val="638690A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70"/>
    <w:rsid w:val="0002757D"/>
    <w:rsid w:val="00044C9F"/>
    <w:rsid w:val="00060A4B"/>
    <w:rsid w:val="000C1659"/>
    <w:rsid w:val="00105851"/>
    <w:rsid w:val="00110655"/>
    <w:rsid w:val="001331CD"/>
    <w:rsid w:val="00137031"/>
    <w:rsid w:val="00161CF3"/>
    <w:rsid w:val="001A7B53"/>
    <w:rsid w:val="001D064D"/>
    <w:rsid w:val="001E00EB"/>
    <w:rsid w:val="00250F8D"/>
    <w:rsid w:val="002541E9"/>
    <w:rsid w:val="00257C1B"/>
    <w:rsid w:val="00275C07"/>
    <w:rsid w:val="002805E3"/>
    <w:rsid w:val="002965FB"/>
    <w:rsid w:val="002F510D"/>
    <w:rsid w:val="00321E17"/>
    <w:rsid w:val="00393059"/>
    <w:rsid w:val="004731D2"/>
    <w:rsid w:val="0048486B"/>
    <w:rsid w:val="004A5AAB"/>
    <w:rsid w:val="004D196F"/>
    <w:rsid w:val="004F5270"/>
    <w:rsid w:val="00521C22"/>
    <w:rsid w:val="00562174"/>
    <w:rsid w:val="005953B6"/>
    <w:rsid w:val="005A0BF2"/>
    <w:rsid w:val="005B0809"/>
    <w:rsid w:val="005D6CD2"/>
    <w:rsid w:val="005F5470"/>
    <w:rsid w:val="006163CF"/>
    <w:rsid w:val="00646116"/>
    <w:rsid w:val="0064709A"/>
    <w:rsid w:val="00664E80"/>
    <w:rsid w:val="006B5AE3"/>
    <w:rsid w:val="006C1489"/>
    <w:rsid w:val="006C327A"/>
    <w:rsid w:val="006E173F"/>
    <w:rsid w:val="006F3127"/>
    <w:rsid w:val="006F420B"/>
    <w:rsid w:val="006F4982"/>
    <w:rsid w:val="00734175"/>
    <w:rsid w:val="00735364"/>
    <w:rsid w:val="007359FC"/>
    <w:rsid w:val="00754E1A"/>
    <w:rsid w:val="00784CF9"/>
    <w:rsid w:val="007E0DBA"/>
    <w:rsid w:val="0080377C"/>
    <w:rsid w:val="008138F0"/>
    <w:rsid w:val="00820275"/>
    <w:rsid w:val="0082747D"/>
    <w:rsid w:val="0085338B"/>
    <w:rsid w:val="00861DD0"/>
    <w:rsid w:val="008853F0"/>
    <w:rsid w:val="008B51CD"/>
    <w:rsid w:val="008B5342"/>
    <w:rsid w:val="008E0300"/>
    <w:rsid w:val="0091292A"/>
    <w:rsid w:val="0094084A"/>
    <w:rsid w:val="00975426"/>
    <w:rsid w:val="009B63B8"/>
    <w:rsid w:val="009D6A4F"/>
    <w:rsid w:val="00A02505"/>
    <w:rsid w:val="00A156C9"/>
    <w:rsid w:val="00A44B9E"/>
    <w:rsid w:val="00A5595D"/>
    <w:rsid w:val="00A86BE3"/>
    <w:rsid w:val="00A95F5E"/>
    <w:rsid w:val="00AC134F"/>
    <w:rsid w:val="00AC510D"/>
    <w:rsid w:val="00AD0205"/>
    <w:rsid w:val="00B02181"/>
    <w:rsid w:val="00B2077E"/>
    <w:rsid w:val="00B24309"/>
    <w:rsid w:val="00C2269A"/>
    <w:rsid w:val="00C653AD"/>
    <w:rsid w:val="00C950FA"/>
    <w:rsid w:val="00CC0024"/>
    <w:rsid w:val="00D30C67"/>
    <w:rsid w:val="00D3170F"/>
    <w:rsid w:val="00D36E46"/>
    <w:rsid w:val="00D67BC0"/>
    <w:rsid w:val="00D82356"/>
    <w:rsid w:val="00D825B4"/>
    <w:rsid w:val="00D84C00"/>
    <w:rsid w:val="00D874CE"/>
    <w:rsid w:val="00DA1973"/>
    <w:rsid w:val="00DA5794"/>
    <w:rsid w:val="00E110EB"/>
    <w:rsid w:val="00E1584A"/>
    <w:rsid w:val="00E61FC0"/>
    <w:rsid w:val="00E627CF"/>
    <w:rsid w:val="00E63E9B"/>
    <w:rsid w:val="00E77872"/>
    <w:rsid w:val="00EC4336"/>
    <w:rsid w:val="00EC4F4B"/>
    <w:rsid w:val="00F17761"/>
    <w:rsid w:val="00F503B4"/>
    <w:rsid w:val="00F62B09"/>
    <w:rsid w:val="00F62BE0"/>
    <w:rsid w:val="00F72EFF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FE261A0"/>
  <w15:docId w15:val="{67EEFC91-FC08-413E-A7A2-9E2BDD5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7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F527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4F527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4F5270"/>
    <w:rPr>
      <w:sz w:val="20"/>
      <w:szCs w:val="20"/>
    </w:rPr>
  </w:style>
  <w:style w:type="paragraph" w:styleId="Header">
    <w:name w:val="header"/>
    <w:basedOn w:val="Normal"/>
    <w:rsid w:val="004F52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4309"/>
    <w:rPr>
      <w:color w:val="0000FF"/>
      <w:u w:val="single"/>
    </w:rPr>
  </w:style>
  <w:style w:type="character" w:styleId="FollowedHyperlink">
    <w:name w:val="FollowedHyperlink"/>
    <w:basedOn w:val="DefaultParagraphFont"/>
    <w:rsid w:val="00B24309"/>
    <w:rPr>
      <w:color w:val="606420"/>
      <w:u w:val="single"/>
    </w:rPr>
  </w:style>
  <w:style w:type="table" w:styleId="TableGrid">
    <w:name w:val="Table Grid"/>
    <w:basedOn w:val="TableNormal"/>
    <w:rsid w:val="001A7B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2B0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75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C0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NC DJJDP</Company>
  <LinksUpToDate>false</LinksUpToDate>
  <CharactersWithSpaces>3481</CharactersWithSpaces>
  <SharedDoc>false</SharedDoc>
  <HLinks>
    <vt:vector size="6" baseType="variant"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>http://www.ncdjjdp.org/jcpc/forms_agreements.html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nancyhodges</dc:creator>
  <cp:lastModifiedBy>Townes, Treneice</cp:lastModifiedBy>
  <cp:revision>5</cp:revision>
  <cp:lastPrinted>2016-12-05T21:57:00Z</cp:lastPrinted>
  <dcterms:created xsi:type="dcterms:W3CDTF">2022-12-09T17:22:00Z</dcterms:created>
  <dcterms:modified xsi:type="dcterms:W3CDTF">2022-12-09T19:53:00Z</dcterms:modified>
</cp:coreProperties>
</file>